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2CA" w:rsidRPr="0090262D" w:rsidRDefault="008F45DB" w:rsidP="00D322CA">
      <w:pPr>
        <w:pStyle w:val="StandardWeb"/>
        <w:spacing w:before="0" w:beforeAutospacing="0" w:after="90" w:afterAutospacing="0"/>
        <w:jc w:val="center"/>
        <w:rPr>
          <w:rFonts w:ascii="Arial" w:hAnsi="Arial" w:cs="Arial"/>
          <w:color w:val="414145"/>
          <w:lang w:val="en-US"/>
        </w:rPr>
      </w:pPr>
      <w:r w:rsidRPr="008F45DB">
        <w:rPr>
          <w:rFonts w:ascii="Arial" w:hAnsi="Arial" w:cs="Arial"/>
          <w:noProof/>
          <w:color w:val="414145"/>
          <w:sz w:val="14"/>
          <w:szCs w:val="1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67.55pt;margin-top:-16.8pt;width:66.7pt;height:48pt;z-index:251660288;mso-width-relative:margin;mso-height-relative:margin" strokecolor="white [3212]">
            <v:textbox>
              <w:txbxContent>
                <w:p w:rsidR="008F45DB" w:rsidRDefault="008F45DB" w:rsidP="008F45DB">
                  <w:pPr>
                    <w:tabs>
                      <w:tab w:val="left" w:pos="284"/>
                      <w:tab w:val="left" w:pos="567"/>
                    </w:tabs>
                    <w:spacing w:before="0" w:after="0" w:line="240" w:lineRule="auto"/>
                    <w:ind w:right="321"/>
                    <w:jc w:val="left"/>
                  </w:pPr>
                  <w:r w:rsidRPr="008F45DB">
                    <w:drawing>
                      <wp:inline distT="0" distB="0" distL="0" distR="0">
                        <wp:extent cx="717550" cy="507999"/>
                        <wp:effectExtent l="19050" t="0" r="6350" b="0"/>
                        <wp:docPr id="3" name="Slika 3" descr="ob l 2-page-00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220" name="Slika 1" descr="ob l 2-page-00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8534" cy="50869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322CA" w:rsidRPr="0090262D">
        <w:rPr>
          <w:rFonts w:ascii="Arial" w:hAnsi="Arial" w:cs="Arial"/>
          <w:b/>
          <w:bCs/>
          <w:color w:val="414145"/>
          <w:lang w:val="en-US"/>
        </w:rPr>
        <w:t>PRAVA PACIJENATA</w:t>
      </w:r>
    </w:p>
    <w:p w:rsidR="00D322CA" w:rsidRPr="0090262D" w:rsidRDefault="00D322CA" w:rsidP="00D322CA">
      <w:pPr>
        <w:pStyle w:val="StandardWeb"/>
        <w:spacing w:before="85" w:beforeAutospacing="0" w:after="45" w:afterAutospacing="0"/>
        <w:jc w:val="center"/>
        <w:rPr>
          <w:rFonts w:ascii="Arial" w:hAnsi="Arial" w:cs="Arial"/>
          <w:b/>
          <w:color w:val="414145"/>
          <w:sz w:val="14"/>
          <w:szCs w:val="14"/>
        </w:rPr>
      </w:pPr>
      <w:r w:rsidRPr="0090262D">
        <w:rPr>
          <w:rFonts w:ascii="Arial" w:hAnsi="Arial" w:cs="Arial"/>
          <w:b/>
          <w:color w:val="414145"/>
          <w:sz w:val="14"/>
          <w:szCs w:val="14"/>
        </w:rPr>
        <w:t>Pravo na suodlučivanje</w:t>
      </w:r>
    </w:p>
    <w:p w:rsidR="00D322CA" w:rsidRDefault="00D322CA" w:rsidP="004D18CF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color w:val="414145"/>
          <w:sz w:val="14"/>
          <w:szCs w:val="14"/>
        </w:rPr>
      </w:pPr>
      <w:r>
        <w:rPr>
          <w:rFonts w:ascii="Arial" w:hAnsi="Arial" w:cs="Arial"/>
          <w:color w:val="414145"/>
          <w:sz w:val="14"/>
          <w:szCs w:val="14"/>
        </w:rPr>
        <w:t>Pravo na suodlučivanje pacijenta obuhvaća pravo pacijenta na obaviještenost i pravo na prihvaćanje ili odbijanje pojedinoga dijagnostičkog, odnosno terapijskog postupka.</w:t>
      </w:r>
    </w:p>
    <w:p w:rsidR="00D322CA" w:rsidRPr="0090262D" w:rsidRDefault="00D322CA" w:rsidP="00E35D3B">
      <w:pPr>
        <w:pStyle w:val="StandardWeb"/>
        <w:spacing w:before="170" w:beforeAutospacing="0" w:after="0" w:afterAutospacing="0" w:line="360" w:lineRule="auto"/>
        <w:jc w:val="center"/>
        <w:rPr>
          <w:rFonts w:ascii="Arial" w:hAnsi="Arial" w:cs="Arial"/>
          <w:b/>
          <w:color w:val="414145"/>
          <w:sz w:val="14"/>
          <w:szCs w:val="14"/>
        </w:rPr>
      </w:pPr>
      <w:r w:rsidRPr="0090262D">
        <w:rPr>
          <w:rFonts w:ascii="Arial" w:hAnsi="Arial" w:cs="Arial"/>
          <w:b/>
          <w:color w:val="414145"/>
          <w:sz w:val="14"/>
          <w:szCs w:val="14"/>
        </w:rPr>
        <w:t>Iznimka od prava na suodlučivanje</w:t>
      </w:r>
    </w:p>
    <w:p w:rsidR="00D322CA" w:rsidRDefault="00D322CA" w:rsidP="00E35D3B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color w:val="414145"/>
          <w:sz w:val="14"/>
          <w:szCs w:val="14"/>
        </w:rPr>
      </w:pPr>
      <w:r>
        <w:rPr>
          <w:rFonts w:ascii="Arial" w:hAnsi="Arial" w:cs="Arial"/>
          <w:color w:val="414145"/>
          <w:sz w:val="14"/>
          <w:szCs w:val="14"/>
        </w:rPr>
        <w:t>Pacijentovo pravo na suodlučivanje može se iznimno ograničiti samo kada je to opravdano njegovim zdravstvenim stanjem u slučajevima i na način posebno određenim ovim Zakonom.</w:t>
      </w:r>
    </w:p>
    <w:p w:rsidR="00D322CA" w:rsidRPr="0090262D" w:rsidRDefault="00D322CA" w:rsidP="00E35D3B">
      <w:pPr>
        <w:pStyle w:val="StandardWeb"/>
        <w:spacing w:before="85" w:beforeAutospacing="0" w:after="45" w:afterAutospacing="0"/>
        <w:jc w:val="center"/>
        <w:rPr>
          <w:rFonts w:ascii="Arial" w:hAnsi="Arial" w:cs="Arial"/>
          <w:b/>
          <w:color w:val="414145"/>
          <w:sz w:val="14"/>
          <w:szCs w:val="14"/>
        </w:rPr>
      </w:pPr>
      <w:r w:rsidRPr="0090262D">
        <w:rPr>
          <w:rFonts w:ascii="Arial" w:hAnsi="Arial" w:cs="Arial"/>
          <w:b/>
          <w:color w:val="414145"/>
          <w:sz w:val="14"/>
          <w:szCs w:val="14"/>
        </w:rPr>
        <w:t>Pravo na obaviještenost</w:t>
      </w:r>
    </w:p>
    <w:p w:rsidR="00D322CA" w:rsidRDefault="00D322CA" w:rsidP="004D18CF">
      <w:pPr>
        <w:pStyle w:val="StandardWeb"/>
        <w:spacing w:before="0" w:beforeAutospacing="0" w:after="45" w:afterAutospacing="0" w:line="276" w:lineRule="auto"/>
        <w:jc w:val="both"/>
        <w:rPr>
          <w:rFonts w:ascii="Arial" w:hAnsi="Arial" w:cs="Arial"/>
          <w:color w:val="414145"/>
          <w:sz w:val="14"/>
          <w:szCs w:val="14"/>
        </w:rPr>
      </w:pPr>
      <w:r>
        <w:rPr>
          <w:rFonts w:ascii="Arial" w:hAnsi="Arial" w:cs="Arial"/>
          <w:color w:val="414145"/>
          <w:sz w:val="14"/>
          <w:szCs w:val="14"/>
        </w:rPr>
        <w:t>Pacijent ima pravo na potpunu obavije</w:t>
      </w:r>
      <w:r w:rsidR="00904CDC">
        <w:rPr>
          <w:rFonts w:ascii="Arial" w:hAnsi="Arial" w:cs="Arial"/>
          <w:color w:val="414145"/>
          <w:sz w:val="14"/>
          <w:szCs w:val="14"/>
        </w:rPr>
        <w:t xml:space="preserve">štenost o </w:t>
      </w:r>
      <w:r>
        <w:rPr>
          <w:rFonts w:ascii="Arial" w:hAnsi="Arial" w:cs="Arial"/>
          <w:color w:val="414145"/>
          <w:sz w:val="14"/>
          <w:szCs w:val="14"/>
        </w:rPr>
        <w:t>svome zdravstvenom sta</w:t>
      </w:r>
      <w:r w:rsidR="0090262D">
        <w:rPr>
          <w:rFonts w:ascii="Arial" w:hAnsi="Arial" w:cs="Arial"/>
          <w:color w:val="414145"/>
          <w:sz w:val="14"/>
          <w:szCs w:val="14"/>
        </w:rPr>
        <w:t>nju, uključujući medicinsku pro</w:t>
      </w:r>
      <w:r>
        <w:rPr>
          <w:rFonts w:ascii="Arial" w:hAnsi="Arial" w:cs="Arial"/>
          <w:color w:val="414145"/>
          <w:sz w:val="14"/>
          <w:szCs w:val="14"/>
        </w:rPr>
        <w:t>cjenu rezultata i ishoda određenoga dijagnostičkog ili terapijskog postupka,</w:t>
      </w:r>
      <w:r w:rsidR="00904CDC">
        <w:rPr>
          <w:rFonts w:ascii="Arial" w:hAnsi="Arial" w:cs="Arial"/>
          <w:color w:val="414145"/>
          <w:sz w:val="14"/>
          <w:szCs w:val="14"/>
        </w:rPr>
        <w:t xml:space="preserve"> </w:t>
      </w:r>
      <w:r>
        <w:rPr>
          <w:rFonts w:ascii="Arial" w:hAnsi="Arial" w:cs="Arial"/>
          <w:color w:val="414145"/>
          <w:sz w:val="14"/>
          <w:szCs w:val="14"/>
        </w:rPr>
        <w:t>preporučenim pregledima i zahvatima te planiranim datumima za njihovo obavljanje,</w:t>
      </w:r>
      <w:r w:rsidR="00904CDC">
        <w:rPr>
          <w:rFonts w:ascii="Arial" w:hAnsi="Arial" w:cs="Arial"/>
          <w:color w:val="414145"/>
          <w:sz w:val="14"/>
          <w:szCs w:val="14"/>
        </w:rPr>
        <w:t xml:space="preserve"> </w:t>
      </w:r>
      <w:r>
        <w:rPr>
          <w:rFonts w:ascii="Arial" w:hAnsi="Arial" w:cs="Arial"/>
          <w:color w:val="414145"/>
          <w:sz w:val="14"/>
          <w:szCs w:val="14"/>
        </w:rPr>
        <w:t>mogućim prednostima i rizi</w:t>
      </w:r>
      <w:r w:rsidR="0090262D">
        <w:rPr>
          <w:rFonts w:ascii="Arial" w:hAnsi="Arial" w:cs="Arial"/>
          <w:color w:val="414145"/>
          <w:sz w:val="14"/>
          <w:szCs w:val="14"/>
        </w:rPr>
        <w:t>cima obavljanja ili neobav</w:t>
      </w:r>
      <w:r>
        <w:rPr>
          <w:rFonts w:ascii="Arial" w:hAnsi="Arial" w:cs="Arial"/>
          <w:color w:val="414145"/>
          <w:sz w:val="14"/>
          <w:szCs w:val="14"/>
        </w:rPr>
        <w:t>ljanja preporučenih pregleda i zahvata,</w:t>
      </w:r>
      <w:r w:rsidR="00904CDC">
        <w:rPr>
          <w:rFonts w:ascii="Arial" w:hAnsi="Arial" w:cs="Arial"/>
          <w:color w:val="414145"/>
          <w:sz w:val="14"/>
          <w:szCs w:val="14"/>
        </w:rPr>
        <w:t xml:space="preserve"> </w:t>
      </w:r>
      <w:r>
        <w:rPr>
          <w:rFonts w:ascii="Arial" w:hAnsi="Arial" w:cs="Arial"/>
          <w:color w:val="414145"/>
          <w:sz w:val="14"/>
          <w:szCs w:val="14"/>
        </w:rPr>
        <w:t>svome pravu na odlučivanje o preporučenim pregledima ili zahvatima,</w:t>
      </w:r>
      <w:r w:rsidR="00904CDC">
        <w:rPr>
          <w:rFonts w:ascii="Arial" w:hAnsi="Arial" w:cs="Arial"/>
          <w:color w:val="414145"/>
          <w:sz w:val="14"/>
          <w:szCs w:val="14"/>
        </w:rPr>
        <w:t xml:space="preserve"> </w:t>
      </w:r>
      <w:r>
        <w:rPr>
          <w:rFonts w:ascii="Arial" w:hAnsi="Arial" w:cs="Arial"/>
          <w:color w:val="414145"/>
          <w:sz w:val="14"/>
          <w:szCs w:val="14"/>
        </w:rPr>
        <w:t>mogućim zamjenama za preporučene postupke,</w:t>
      </w:r>
      <w:r w:rsidR="00904CDC">
        <w:rPr>
          <w:rFonts w:ascii="Arial" w:hAnsi="Arial" w:cs="Arial"/>
          <w:color w:val="414145"/>
          <w:sz w:val="14"/>
          <w:szCs w:val="14"/>
        </w:rPr>
        <w:t xml:space="preserve"> </w:t>
      </w:r>
      <w:r>
        <w:rPr>
          <w:rFonts w:ascii="Arial" w:hAnsi="Arial" w:cs="Arial"/>
          <w:color w:val="414145"/>
          <w:sz w:val="14"/>
          <w:szCs w:val="14"/>
        </w:rPr>
        <w:t>tijeku postupaka prilikom pružanja zdravstvene zaštite,</w:t>
      </w:r>
      <w:r w:rsidR="00904CDC">
        <w:rPr>
          <w:rFonts w:ascii="Arial" w:hAnsi="Arial" w:cs="Arial"/>
          <w:color w:val="414145"/>
          <w:sz w:val="14"/>
          <w:szCs w:val="14"/>
        </w:rPr>
        <w:t xml:space="preserve"> </w:t>
      </w:r>
      <w:r>
        <w:rPr>
          <w:rFonts w:ascii="Arial" w:hAnsi="Arial" w:cs="Arial"/>
          <w:color w:val="414145"/>
          <w:sz w:val="14"/>
          <w:szCs w:val="14"/>
        </w:rPr>
        <w:t>daljnjem tijeku pružanja zdravstvene zaštite,</w:t>
      </w:r>
      <w:r w:rsidR="00904CDC">
        <w:rPr>
          <w:rFonts w:ascii="Arial" w:hAnsi="Arial" w:cs="Arial"/>
          <w:color w:val="414145"/>
          <w:sz w:val="14"/>
          <w:szCs w:val="14"/>
        </w:rPr>
        <w:t xml:space="preserve"> </w:t>
      </w:r>
      <w:r>
        <w:rPr>
          <w:rFonts w:ascii="Arial" w:hAnsi="Arial" w:cs="Arial"/>
          <w:color w:val="414145"/>
          <w:sz w:val="14"/>
          <w:szCs w:val="14"/>
        </w:rPr>
        <w:t>preporučenom načinu života</w:t>
      </w:r>
      <w:r w:rsidR="00904CDC">
        <w:rPr>
          <w:rFonts w:ascii="Arial" w:hAnsi="Arial" w:cs="Arial"/>
          <w:color w:val="414145"/>
          <w:sz w:val="14"/>
          <w:szCs w:val="14"/>
        </w:rPr>
        <w:t xml:space="preserve"> i </w:t>
      </w:r>
      <w:r>
        <w:rPr>
          <w:rFonts w:ascii="Arial" w:hAnsi="Arial" w:cs="Arial"/>
          <w:color w:val="414145"/>
          <w:sz w:val="14"/>
          <w:szCs w:val="14"/>
        </w:rPr>
        <w:t>pravima iz zdravstvenoga o</w:t>
      </w:r>
      <w:r w:rsidR="00904CDC">
        <w:rPr>
          <w:rFonts w:ascii="Arial" w:hAnsi="Arial" w:cs="Arial"/>
          <w:color w:val="414145"/>
          <w:sz w:val="14"/>
          <w:szCs w:val="14"/>
        </w:rPr>
        <w:t>siguranja i postupcima za ostva</w:t>
      </w:r>
      <w:r>
        <w:rPr>
          <w:rFonts w:ascii="Arial" w:hAnsi="Arial" w:cs="Arial"/>
          <w:color w:val="414145"/>
          <w:sz w:val="14"/>
          <w:szCs w:val="14"/>
        </w:rPr>
        <w:t>rivanje tih prava.</w:t>
      </w:r>
    </w:p>
    <w:p w:rsidR="00D322CA" w:rsidRDefault="00D322CA" w:rsidP="004D18CF">
      <w:pPr>
        <w:pStyle w:val="StandardWeb"/>
        <w:spacing w:before="0" w:beforeAutospacing="0" w:after="45" w:afterAutospacing="0" w:line="276" w:lineRule="auto"/>
        <w:jc w:val="both"/>
        <w:rPr>
          <w:rFonts w:ascii="Arial" w:hAnsi="Arial" w:cs="Arial"/>
          <w:color w:val="414145"/>
          <w:sz w:val="14"/>
          <w:szCs w:val="14"/>
        </w:rPr>
      </w:pPr>
      <w:r>
        <w:rPr>
          <w:rFonts w:ascii="Arial" w:hAnsi="Arial" w:cs="Arial"/>
          <w:color w:val="414145"/>
          <w:sz w:val="14"/>
          <w:szCs w:val="14"/>
        </w:rPr>
        <w:t>Pacijent ima pravo dobiti obavijesti na način koji mu je razumljiv s obzirom na dob, obrazovanje i mentalne sposobnosti.</w:t>
      </w:r>
    </w:p>
    <w:p w:rsidR="008F45DB" w:rsidRPr="008F45DB" w:rsidRDefault="00D322CA" w:rsidP="004D18CF">
      <w:pPr>
        <w:pStyle w:val="StandardWeb"/>
        <w:spacing w:before="0" w:beforeAutospacing="0" w:after="45" w:afterAutospacing="0" w:line="360" w:lineRule="auto"/>
        <w:jc w:val="both"/>
        <w:rPr>
          <w:rFonts w:ascii="Arial" w:hAnsi="Arial" w:cs="Arial"/>
          <w:color w:val="414145"/>
          <w:sz w:val="14"/>
          <w:szCs w:val="14"/>
        </w:rPr>
      </w:pPr>
      <w:r>
        <w:rPr>
          <w:rFonts w:ascii="Arial" w:hAnsi="Arial" w:cs="Arial"/>
          <w:color w:val="414145"/>
          <w:sz w:val="14"/>
          <w:szCs w:val="14"/>
        </w:rPr>
        <w:t>Pacijenti s invaliditetom imaju pravo dobiti obavijesti u njima pristupačnom obliku.</w:t>
      </w:r>
    </w:p>
    <w:p w:rsidR="00D322CA" w:rsidRPr="0090262D" w:rsidRDefault="00D322CA" w:rsidP="004D18CF">
      <w:pPr>
        <w:pStyle w:val="StandardWeb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414145"/>
          <w:sz w:val="14"/>
          <w:szCs w:val="14"/>
        </w:rPr>
      </w:pPr>
      <w:r w:rsidRPr="0090262D">
        <w:rPr>
          <w:rFonts w:ascii="Arial" w:hAnsi="Arial" w:cs="Arial"/>
          <w:b/>
          <w:color w:val="414145"/>
          <w:sz w:val="14"/>
          <w:szCs w:val="14"/>
        </w:rPr>
        <w:t>Odbijanje primitka obavijesti</w:t>
      </w:r>
    </w:p>
    <w:p w:rsidR="008F45DB" w:rsidRPr="008F45DB" w:rsidRDefault="00D322CA" w:rsidP="004D18CF">
      <w:pPr>
        <w:pStyle w:val="StandardWeb"/>
        <w:spacing w:before="0" w:beforeAutospacing="0" w:after="0" w:afterAutospacing="0" w:line="360" w:lineRule="auto"/>
        <w:jc w:val="both"/>
        <w:rPr>
          <w:rFonts w:ascii="Arial" w:hAnsi="Arial" w:cs="Arial"/>
          <w:color w:val="414145"/>
          <w:sz w:val="14"/>
          <w:szCs w:val="14"/>
        </w:rPr>
      </w:pPr>
      <w:r>
        <w:rPr>
          <w:rFonts w:ascii="Arial" w:hAnsi="Arial" w:cs="Arial"/>
          <w:color w:val="414145"/>
          <w:sz w:val="14"/>
          <w:szCs w:val="14"/>
        </w:rPr>
        <w:t>Pacijent ima pravo pisanom i potpisanom izjavom odbiti primitak obavijesti o prirodi svoga zdravstvenoga stanja i očekivanom ishodu predloženih i/ili poduzetih medicinskih postupaka i mjera.</w:t>
      </w:r>
    </w:p>
    <w:p w:rsidR="00D322CA" w:rsidRPr="0090262D" w:rsidRDefault="00D322CA" w:rsidP="004D18CF">
      <w:pPr>
        <w:pStyle w:val="StandardWeb"/>
        <w:spacing w:before="85" w:beforeAutospacing="0" w:after="45" w:afterAutospacing="0" w:line="360" w:lineRule="auto"/>
        <w:jc w:val="center"/>
        <w:rPr>
          <w:rFonts w:ascii="Arial" w:hAnsi="Arial" w:cs="Arial"/>
          <w:b/>
          <w:color w:val="414145"/>
          <w:sz w:val="14"/>
          <w:szCs w:val="14"/>
        </w:rPr>
      </w:pPr>
      <w:r w:rsidRPr="0090262D">
        <w:rPr>
          <w:rFonts w:ascii="Arial" w:hAnsi="Arial" w:cs="Arial"/>
          <w:b/>
          <w:color w:val="414145"/>
          <w:sz w:val="14"/>
          <w:szCs w:val="14"/>
        </w:rPr>
        <w:t>Pravo na prihvaćanje ili odbijanje pojedinoga dijagnostičkog, odnosno terapijskog postupka</w:t>
      </w:r>
    </w:p>
    <w:p w:rsidR="00D322CA" w:rsidRDefault="00D322CA" w:rsidP="004D18CF">
      <w:pPr>
        <w:pStyle w:val="StandardWeb"/>
        <w:spacing w:before="0" w:beforeAutospacing="0" w:after="45" w:afterAutospacing="0" w:line="276" w:lineRule="auto"/>
        <w:jc w:val="both"/>
        <w:rPr>
          <w:rFonts w:ascii="Arial" w:hAnsi="Arial" w:cs="Arial"/>
          <w:color w:val="414145"/>
          <w:sz w:val="14"/>
          <w:szCs w:val="14"/>
        </w:rPr>
      </w:pPr>
      <w:r>
        <w:rPr>
          <w:rFonts w:ascii="Arial" w:hAnsi="Arial" w:cs="Arial"/>
          <w:color w:val="414145"/>
          <w:sz w:val="14"/>
          <w:szCs w:val="14"/>
        </w:rPr>
        <w:t>Pacijent ima pravo prihvatiti ili odbiti pojedini dijagnostički, odnosno terapijski postupak, osim u slučaju neodgodive medicinske intervencije čije bi nepoduzimanje ugrozilo život i zdravlje pacijenta ili izazvalo trajna oštećenja njegovoga zdravlja.</w:t>
      </w:r>
    </w:p>
    <w:p w:rsidR="0090262D" w:rsidRPr="008F45DB" w:rsidRDefault="00D322CA" w:rsidP="004D18CF">
      <w:pPr>
        <w:pStyle w:val="StandardWeb"/>
        <w:spacing w:before="0" w:beforeAutospacing="0" w:after="45" w:afterAutospacing="0" w:line="360" w:lineRule="auto"/>
        <w:jc w:val="both"/>
        <w:rPr>
          <w:rFonts w:ascii="Arial" w:hAnsi="Arial" w:cs="Arial"/>
          <w:color w:val="414145"/>
          <w:sz w:val="14"/>
          <w:szCs w:val="14"/>
        </w:rPr>
      </w:pPr>
      <w:r>
        <w:rPr>
          <w:rFonts w:ascii="Arial" w:hAnsi="Arial" w:cs="Arial"/>
          <w:color w:val="414145"/>
          <w:sz w:val="14"/>
          <w:szCs w:val="14"/>
        </w:rPr>
        <w:t>Prihvaćanje pojedinoga dijagnostičkog ili terapijskog postupka pacijent izražava potpisivanjem suglasnosti.</w:t>
      </w:r>
    </w:p>
    <w:p w:rsidR="00D322CA" w:rsidRPr="0090262D" w:rsidRDefault="00D322CA" w:rsidP="00C65A03">
      <w:pPr>
        <w:pStyle w:val="StandardWeb"/>
        <w:spacing w:before="85" w:beforeAutospacing="0" w:after="45" w:afterAutospacing="0" w:line="360" w:lineRule="auto"/>
        <w:jc w:val="center"/>
        <w:rPr>
          <w:rFonts w:ascii="Arial" w:hAnsi="Arial" w:cs="Arial"/>
          <w:b/>
          <w:color w:val="414145"/>
          <w:sz w:val="14"/>
          <w:szCs w:val="14"/>
        </w:rPr>
      </w:pPr>
      <w:r w:rsidRPr="0090262D">
        <w:rPr>
          <w:rFonts w:ascii="Arial" w:hAnsi="Arial" w:cs="Arial"/>
          <w:b/>
          <w:color w:val="414145"/>
          <w:sz w:val="14"/>
          <w:szCs w:val="14"/>
        </w:rPr>
        <w:t>Zaštita pacijenta koji nije sposoban dati pristanak</w:t>
      </w:r>
    </w:p>
    <w:p w:rsidR="0090262D" w:rsidRPr="008F45DB" w:rsidRDefault="00D322CA" w:rsidP="004D18CF">
      <w:pPr>
        <w:pStyle w:val="StandardWeb"/>
        <w:spacing w:before="0" w:beforeAutospacing="0" w:after="45" w:afterAutospacing="0" w:line="360" w:lineRule="auto"/>
        <w:jc w:val="both"/>
        <w:rPr>
          <w:rFonts w:ascii="Arial" w:hAnsi="Arial" w:cs="Arial"/>
          <w:color w:val="414145"/>
          <w:sz w:val="14"/>
          <w:szCs w:val="14"/>
        </w:rPr>
      </w:pPr>
      <w:r>
        <w:rPr>
          <w:rFonts w:ascii="Arial" w:hAnsi="Arial" w:cs="Arial"/>
          <w:color w:val="414145"/>
          <w:sz w:val="14"/>
          <w:szCs w:val="14"/>
        </w:rPr>
        <w:t>Za pacijenta koji nije pri svijesti, za pacijenta s težom duševnom smetnjom te za poslovno nesposobnog ili maloljetnog pacijenta, osim u slučaju neodgodive medicinske intervencije, suglasnost iz članka 16. stavka 2. ovoga Zakona potpisuje zakonski zastupnik, odnosno skrbnik pacijenta.</w:t>
      </w:r>
    </w:p>
    <w:p w:rsidR="00D322CA" w:rsidRPr="0090262D" w:rsidRDefault="0090262D" w:rsidP="00C65A03">
      <w:pPr>
        <w:pStyle w:val="StandardWeb"/>
        <w:spacing w:before="85" w:beforeAutospacing="0" w:after="45" w:afterAutospacing="0" w:line="360" w:lineRule="auto"/>
        <w:jc w:val="center"/>
        <w:rPr>
          <w:rFonts w:ascii="Arial" w:hAnsi="Arial" w:cs="Arial"/>
          <w:b/>
          <w:color w:val="414145"/>
          <w:sz w:val="14"/>
          <w:szCs w:val="14"/>
        </w:rPr>
      </w:pPr>
      <w:r w:rsidRPr="0090262D">
        <w:rPr>
          <w:rFonts w:ascii="Arial" w:hAnsi="Arial" w:cs="Arial"/>
          <w:b/>
          <w:color w:val="414145"/>
          <w:sz w:val="14"/>
          <w:szCs w:val="14"/>
        </w:rPr>
        <w:t>Z</w:t>
      </w:r>
      <w:r w:rsidR="00D322CA" w:rsidRPr="0090262D">
        <w:rPr>
          <w:rFonts w:ascii="Arial" w:hAnsi="Arial" w:cs="Arial"/>
          <w:b/>
          <w:color w:val="414145"/>
          <w:sz w:val="14"/>
          <w:szCs w:val="14"/>
        </w:rPr>
        <w:t>aštita pacijenta nad kojim se obavlja znanstveno istraživanje</w:t>
      </w:r>
    </w:p>
    <w:p w:rsidR="00D322CA" w:rsidRDefault="00D322CA" w:rsidP="004D18CF">
      <w:pPr>
        <w:pStyle w:val="StandardWeb"/>
        <w:spacing w:before="0" w:beforeAutospacing="0" w:after="45" w:afterAutospacing="0" w:line="276" w:lineRule="auto"/>
        <w:jc w:val="both"/>
        <w:rPr>
          <w:rFonts w:ascii="Arial" w:hAnsi="Arial" w:cs="Arial"/>
          <w:color w:val="414145"/>
          <w:sz w:val="14"/>
          <w:szCs w:val="14"/>
        </w:rPr>
      </w:pPr>
      <w:r>
        <w:rPr>
          <w:rFonts w:ascii="Arial" w:hAnsi="Arial" w:cs="Arial"/>
          <w:color w:val="414145"/>
          <w:sz w:val="14"/>
          <w:szCs w:val="14"/>
        </w:rPr>
        <w:t>Za znanstveno istraživanje nad pacijentom i uključivanje pacijenta u medicinsku nastavu nužan je izričiti pristanak obaviještenog pacijenta.</w:t>
      </w:r>
    </w:p>
    <w:p w:rsidR="00D322CA" w:rsidRDefault="00D322CA" w:rsidP="004D18CF">
      <w:pPr>
        <w:pStyle w:val="StandardWeb"/>
        <w:spacing w:before="0" w:beforeAutospacing="0" w:after="45" w:afterAutospacing="0" w:line="276" w:lineRule="auto"/>
        <w:jc w:val="both"/>
        <w:rPr>
          <w:rFonts w:ascii="Arial" w:hAnsi="Arial" w:cs="Arial"/>
          <w:color w:val="414145"/>
          <w:sz w:val="14"/>
          <w:szCs w:val="14"/>
        </w:rPr>
      </w:pPr>
      <w:r>
        <w:rPr>
          <w:rFonts w:ascii="Arial" w:hAnsi="Arial" w:cs="Arial"/>
          <w:color w:val="414145"/>
          <w:sz w:val="14"/>
          <w:szCs w:val="14"/>
        </w:rPr>
        <w:t>Pristanak obaviještenog pacijenta je, u smislu ovoga Zakona, pisana, datirana i od pacijenta potpisana suglasnost za sudjelovanje u određenom znanstvenom istraživanju ili medicinskoj nastavi dana na temelju preciznih i na razumljiv način dokumentiranih obavijesti o prirodi, važnosti, posljedicama i rizicima ispitivanja. Za poslovno nesposobnog ili maloljetnog pacijenta, pristanak daje njegov zakonski zastupnik ili skrbnik.</w:t>
      </w:r>
    </w:p>
    <w:p w:rsidR="00D322CA" w:rsidRDefault="00D322CA" w:rsidP="004D18CF">
      <w:pPr>
        <w:pStyle w:val="StandardWeb"/>
        <w:spacing w:before="0" w:beforeAutospacing="0" w:after="0" w:afterAutospacing="0"/>
        <w:jc w:val="both"/>
        <w:rPr>
          <w:rFonts w:ascii="Arial" w:hAnsi="Arial" w:cs="Arial"/>
          <w:color w:val="414145"/>
          <w:sz w:val="14"/>
          <w:szCs w:val="14"/>
        </w:rPr>
      </w:pPr>
      <w:r>
        <w:rPr>
          <w:rFonts w:ascii="Arial" w:hAnsi="Arial" w:cs="Arial"/>
          <w:color w:val="414145"/>
          <w:sz w:val="14"/>
          <w:szCs w:val="14"/>
        </w:rPr>
        <w:t>Pacijent, odnosno njegov zakonski zastupnik, odnosno skrbnik u interesu pacijenta može suglasnost iz stavka 2. ovoga članka povući u bilo koje vrijeme.</w:t>
      </w:r>
    </w:p>
    <w:p w:rsidR="00D322CA" w:rsidRPr="0090262D" w:rsidRDefault="00D322CA" w:rsidP="004D18CF">
      <w:pPr>
        <w:pStyle w:val="StandardWeb"/>
        <w:spacing w:before="85" w:beforeAutospacing="0" w:after="0" w:afterAutospacing="0" w:line="360" w:lineRule="auto"/>
        <w:jc w:val="center"/>
        <w:rPr>
          <w:rFonts w:ascii="Arial" w:hAnsi="Arial" w:cs="Arial"/>
          <w:b/>
          <w:color w:val="414145"/>
          <w:sz w:val="14"/>
          <w:szCs w:val="14"/>
        </w:rPr>
      </w:pPr>
      <w:r w:rsidRPr="0090262D">
        <w:rPr>
          <w:rFonts w:ascii="Arial" w:hAnsi="Arial" w:cs="Arial"/>
          <w:b/>
          <w:color w:val="414145"/>
          <w:sz w:val="14"/>
          <w:szCs w:val="14"/>
        </w:rPr>
        <w:t>Zahvati na ljudskom genomu</w:t>
      </w:r>
    </w:p>
    <w:p w:rsidR="00D322CA" w:rsidRDefault="00D322CA" w:rsidP="004D18CF">
      <w:pPr>
        <w:pStyle w:val="StandardWeb"/>
        <w:spacing w:before="0" w:beforeAutospacing="0" w:after="0" w:afterAutospacing="0" w:line="360" w:lineRule="auto"/>
        <w:jc w:val="both"/>
        <w:rPr>
          <w:rFonts w:ascii="Arial" w:hAnsi="Arial" w:cs="Arial"/>
          <w:color w:val="414145"/>
          <w:sz w:val="14"/>
          <w:szCs w:val="14"/>
        </w:rPr>
      </w:pPr>
      <w:r>
        <w:rPr>
          <w:rFonts w:ascii="Arial" w:hAnsi="Arial" w:cs="Arial"/>
          <w:color w:val="414145"/>
          <w:sz w:val="14"/>
          <w:szCs w:val="14"/>
        </w:rPr>
        <w:t>Zahvat usmjeren na promjenu ljudskoga genoma može se poduzeti samo za preventivne, dijagnostičke ili terapijske svrhe pod uvjetom da cilj promjene nije uvođenje bilo kakvih preinaka u genomu potomka pacijenta.</w:t>
      </w:r>
    </w:p>
    <w:p w:rsidR="00D322CA" w:rsidRPr="0090262D" w:rsidRDefault="00D322CA" w:rsidP="004D18CF">
      <w:pPr>
        <w:pStyle w:val="StandardWeb"/>
        <w:spacing w:before="170" w:beforeAutospacing="0" w:after="45" w:afterAutospacing="0" w:line="276" w:lineRule="auto"/>
        <w:jc w:val="center"/>
        <w:rPr>
          <w:rFonts w:ascii="Arial" w:hAnsi="Arial" w:cs="Arial"/>
          <w:b/>
          <w:color w:val="414145"/>
          <w:sz w:val="14"/>
          <w:szCs w:val="14"/>
        </w:rPr>
      </w:pPr>
      <w:r w:rsidRPr="0090262D">
        <w:rPr>
          <w:rFonts w:ascii="Arial" w:hAnsi="Arial" w:cs="Arial"/>
          <w:b/>
          <w:color w:val="414145"/>
          <w:sz w:val="14"/>
          <w:szCs w:val="14"/>
        </w:rPr>
        <w:t>Pravo na pristup medicinskoj dokumentaciji</w:t>
      </w:r>
    </w:p>
    <w:p w:rsidR="00D322CA" w:rsidRDefault="00D322CA" w:rsidP="004D18CF">
      <w:pPr>
        <w:pStyle w:val="StandardWeb"/>
        <w:spacing w:before="0" w:beforeAutospacing="0" w:after="45" w:afterAutospacing="0" w:line="276" w:lineRule="auto"/>
        <w:jc w:val="both"/>
        <w:rPr>
          <w:rFonts w:ascii="Arial" w:hAnsi="Arial" w:cs="Arial"/>
          <w:color w:val="414145"/>
          <w:sz w:val="14"/>
          <w:szCs w:val="14"/>
        </w:rPr>
      </w:pPr>
      <w:r>
        <w:rPr>
          <w:rFonts w:ascii="Arial" w:hAnsi="Arial" w:cs="Arial"/>
          <w:color w:val="414145"/>
          <w:sz w:val="14"/>
          <w:szCs w:val="14"/>
        </w:rPr>
        <w:t>Pacijent ima pravo na pristup cjelokupnoj medicinskoj dokumentaciji koja se odnosi na dijagnostiku i liječenje njegove bolesti.</w:t>
      </w:r>
    </w:p>
    <w:p w:rsidR="00D322CA" w:rsidRDefault="00D322CA" w:rsidP="004D18CF">
      <w:pPr>
        <w:pStyle w:val="StandardWeb"/>
        <w:spacing w:before="0" w:beforeAutospacing="0" w:after="45" w:afterAutospacing="0" w:line="276" w:lineRule="auto"/>
        <w:jc w:val="both"/>
        <w:rPr>
          <w:rFonts w:ascii="Arial" w:hAnsi="Arial" w:cs="Arial"/>
          <w:color w:val="414145"/>
          <w:sz w:val="14"/>
          <w:szCs w:val="14"/>
        </w:rPr>
      </w:pPr>
      <w:r>
        <w:rPr>
          <w:rFonts w:ascii="Arial" w:hAnsi="Arial" w:cs="Arial"/>
          <w:color w:val="414145"/>
          <w:sz w:val="14"/>
          <w:szCs w:val="14"/>
        </w:rPr>
        <w:t>Pacijent ima pravo o svome trošku zahtijevati presliku medicinske dokumentacije iz stavka 1. ovoga članka.</w:t>
      </w:r>
    </w:p>
    <w:p w:rsidR="0090262D" w:rsidRDefault="00D322CA" w:rsidP="004D18CF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color w:val="414145"/>
          <w:sz w:val="14"/>
          <w:szCs w:val="14"/>
        </w:rPr>
      </w:pPr>
      <w:r>
        <w:rPr>
          <w:rFonts w:ascii="Arial" w:hAnsi="Arial" w:cs="Arial"/>
          <w:color w:val="414145"/>
          <w:sz w:val="14"/>
          <w:szCs w:val="14"/>
        </w:rPr>
        <w:t>U slučaju smrti pacijenta, ako to pacijent nije za života izrijekom zabranio, pravo na uvid u medicinsku dokumentaciju iz članka 23. stavka 1. ovoga Zakona ima bračni drug pacijenta, izvanbračni drug, punoljetno dijete, roditelj, punoljetni brat ili sestra te zakonski zastupnik, odnosno skrbnik pacijenta.</w:t>
      </w:r>
    </w:p>
    <w:p w:rsidR="00D322CA" w:rsidRPr="0090262D" w:rsidRDefault="00D322CA" w:rsidP="004D18CF">
      <w:pPr>
        <w:pStyle w:val="StandardWeb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414145"/>
          <w:sz w:val="14"/>
          <w:szCs w:val="14"/>
        </w:rPr>
      </w:pPr>
      <w:r w:rsidRPr="0090262D">
        <w:rPr>
          <w:rFonts w:ascii="Arial" w:hAnsi="Arial" w:cs="Arial"/>
          <w:b/>
          <w:color w:val="414145"/>
          <w:sz w:val="14"/>
          <w:szCs w:val="14"/>
        </w:rPr>
        <w:t>Pravo na povjerljivost</w:t>
      </w:r>
    </w:p>
    <w:p w:rsidR="00D322CA" w:rsidRDefault="00D322CA" w:rsidP="004D18CF">
      <w:pPr>
        <w:pStyle w:val="StandardWeb"/>
        <w:spacing w:before="0" w:beforeAutospacing="0" w:after="0" w:afterAutospacing="0" w:line="360" w:lineRule="auto"/>
        <w:jc w:val="both"/>
        <w:rPr>
          <w:rFonts w:ascii="Arial" w:hAnsi="Arial" w:cs="Arial"/>
          <w:color w:val="414145"/>
          <w:sz w:val="14"/>
          <w:szCs w:val="14"/>
        </w:rPr>
      </w:pPr>
      <w:r>
        <w:rPr>
          <w:rFonts w:ascii="Arial" w:hAnsi="Arial" w:cs="Arial"/>
          <w:color w:val="414145"/>
          <w:sz w:val="14"/>
          <w:szCs w:val="14"/>
        </w:rPr>
        <w:t>Pacijent ima pravo na povjerljivost podataka koji se odnose na stanje njegova zdravlja sukladno propisima o čuvanju profesionalne tajne i zaštiti osobnih podataka.</w:t>
      </w:r>
    </w:p>
    <w:p w:rsidR="00D322CA" w:rsidRDefault="00D322CA" w:rsidP="004D18CF">
      <w:pPr>
        <w:pStyle w:val="StandardWeb"/>
        <w:spacing w:before="0" w:beforeAutospacing="0" w:after="45" w:afterAutospacing="0" w:line="276" w:lineRule="auto"/>
        <w:jc w:val="both"/>
        <w:rPr>
          <w:rFonts w:ascii="Arial" w:hAnsi="Arial" w:cs="Arial"/>
          <w:color w:val="414145"/>
          <w:sz w:val="14"/>
          <w:szCs w:val="14"/>
        </w:rPr>
      </w:pPr>
      <w:r>
        <w:rPr>
          <w:rFonts w:ascii="Arial" w:hAnsi="Arial" w:cs="Arial"/>
          <w:color w:val="414145"/>
          <w:sz w:val="14"/>
          <w:szCs w:val="14"/>
        </w:rPr>
        <w:t>Pacijent ima pravo dati usmenu ili pisanu izjavu o osobama koje mogu biti obaviještene o njegovu prijmu u stacionarnu zdravstvenu ustanovu kao i o njegovom zdravstvenom stanju. Pacijent može imenovati i osobe kojima zabranjuje davanje tih podataka.</w:t>
      </w:r>
    </w:p>
    <w:p w:rsidR="00D322CA" w:rsidRPr="0090262D" w:rsidRDefault="00D322CA" w:rsidP="00C65A03">
      <w:pPr>
        <w:pStyle w:val="StandardWeb"/>
        <w:spacing w:before="147" w:beforeAutospacing="0" w:after="45" w:afterAutospacing="0" w:line="276" w:lineRule="auto"/>
        <w:jc w:val="center"/>
        <w:rPr>
          <w:rFonts w:ascii="Arial" w:hAnsi="Arial" w:cs="Arial"/>
          <w:b/>
          <w:color w:val="414145"/>
          <w:sz w:val="14"/>
          <w:szCs w:val="14"/>
        </w:rPr>
      </w:pPr>
      <w:r w:rsidRPr="0090262D">
        <w:rPr>
          <w:rFonts w:ascii="Arial" w:hAnsi="Arial" w:cs="Arial"/>
          <w:b/>
          <w:color w:val="414145"/>
          <w:sz w:val="14"/>
          <w:szCs w:val="14"/>
        </w:rPr>
        <w:t>Pravo na održavanje osobnih kontakata</w:t>
      </w:r>
    </w:p>
    <w:p w:rsidR="00D322CA" w:rsidRDefault="00D322CA" w:rsidP="004D18CF">
      <w:pPr>
        <w:pStyle w:val="StandardWeb"/>
        <w:spacing w:before="0" w:beforeAutospacing="0" w:after="45" w:afterAutospacing="0" w:line="276" w:lineRule="auto"/>
        <w:jc w:val="both"/>
        <w:rPr>
          <w:rFonts w:ascii="Arial" w:hAnsi="Arial" w:cs="Arial"/>
          <w:color w:val="414145"/>
          <w:sz w:val="14"/>
          <w:szCs w:val="14"/>
        </w:rPr>
      </w:pPr>
      <w:r>
        <w:rPr>
          <w:rFonts w:ascii="Arial" w:hAnsi="Arial" w:cs="Arial"/>
          <w:color w:val="414145"/>
          <w:sz w:val="14"/>
          <w:szCs w:val="14"/>
        </w:rPr>
        <w:t>Tijekom boravka u stacionarnoj zdravstvenoj ustanovi pacijent ima pravo primanja posjetitelja sukladno kućnom redu zdravstvene ustanove te pravo zabraniti posjete određenoj osobi ili osobama.</w:t>
      </w:r>
    </w:p>
    <w:p w:rsidR="00D322CA" w:rsidRPr="0090262D" w:rsidRDefault="00D322CA" w:rsidP="00C65A03">
      <w:pPr>
        <w:pStyle w:val="StandardWeb"/>
        <w:spacing w:before="85" w:beforeAutospacing="0" w:after="45" w:afterAutospacing="0" w:line="276" w:lineRule="auto"/>
        <w:jc w:val="center"/>
        <w:rPr>
          <w:rFonts w:ascii="Arial" w:hAnsi="Arial" w:cs="Arial"/>
          <w:b/>
          <w:color w:val="414145"/>
          <w:sz w:val="14"/>
          <w:szCs w:val="14"/>
        </w:rPr>
      </w:pPr>
      <w:r w:rsidRPr="0090262D">
        <w:rPr>
          <w:rFonts w:ascii="Arial" w:hAnsi="Arial" w:cs="Arial"/>
          <w:b/>
          <w:color w:val="414145"/>
          <w:sz w:val="14"/>
          <w:szCs w:val="14"/>
        </w:rPr>
        <w:t>Pravo na samovoljno napuštanje zdravstvene ustanove</w:t>
      </w:r>
    </w:p>
    <w:p w:rsidR="00D322CA" w:rsidRDefault="00D322CA" w:rsidP="004D18CF">
      <w:pPr>
        <w:pStyle w:val="StandardWeb"/>
        <w:spacing w:before="0" w:beforeAutospacing="0" w:after="45" w:afterAutospacing="0" w:line="276" w:lineRule="auto"/>
        <w:jc w:val="both"/>
        <w:rPr>
          <w:rFonts w:ascii="Arial" w:hAnsi="Arial" w:cs="Arial"/>
          <w:color w:val="414145"/>
          <w:sz w:val="14"/>
          <w:szCs w:val="14"/>
        </w:rPr>
      </w:pPr>
      <w:r>
        <w:rPr>
          <w:rFonts w:ascii="Arial" w:hAnsi="Arial" w:cs="Arial"/>
          <w:color w:val="414145"/>
          <w:sz w:val="14"/>
          <w:szCs w:val="14"/>
        </w:rPr>
        <w:t>Pacijent ima pravo samovoljno napustiti stacionarnu zdravstvenu ustanovu, osim u slučajevima propisanim posebnim zakonom, u slučajevima kada bi to štetilo njegovome zdravlju i zdravlju ili sigurnosti drugih osoba.</w:t>
      </w:r>
    </w:p>
    <w:p w:rsidR="00D322CA" w:rsidRDefault="00D322CA" w:rsidP="004D18CF">
      <w:pPr>
        <w:pStyle w:val="StandardWeb"/>
        <w:spacing w:before="0" w:beforeAutospacing="0" w:after="45" w:afterAutospacing="0" w:line="276" w:lineRule="auto"/>
        <w:jc w:val="both"/>
        <w:rPr>
          <w:rFonts w:ascii="Arial" w:hAnsi="Arial" w:cs="Arial"/>
          <w:color w:val="414145"/>
          <w:sz w:val="14"/>
          <w:szCs w:val="14"/>
        </w:rPr>
      </w:pPr>
      <w:r>
        <w:rPr>
          <w:rFonts w:ascii="Arial" w:hAnsi="Arial" w:cs="Arial"/>
          <w:color w:val="414145"/>
          <w:sz w:val="14"/>
          <w:szCs w:val="14"/>
        </w:rPr>
        <w:t>O namjeri napuštanja ustanove iz stavka 1. ovoga članka pacijent mora dati pisanu izjavu ili usmenu izjavu pred dva istovremeno nazočna svjedoka koji potpisuju izjavu o namjeri pacijenta da napusti ustanovu.</w:t>
      </w:r>
    </w:p>
    <w:p w:rsidR="00D322CA" w:rsidRDefault="00D322CA" w:rsidP="004D18CF">
      <w:pPr>
        <w:pStyle w:val="StandardWeb"/>
        <w:spacing w:before="0" w:beforeAutospacing="0" w:after="45" w:afterAutospacing="0" w:line="276" w:lineRule="auto"/>
        <w:jc w:val="both"/>
        <w:rPr>
          <w:rFonts w:ascii="Arial" w:hAnsi="Arial" w:cs="Arial"/>
          <w:color w:val="414145"/>
          <w:sz w:val="14"/>
          <w:szCs w:val="14"/>
        </w:rPr>
      </w:pPr>
      <w:r>
        <w:rPr>
          <w:rFonts w:ascii="Arial" w:hAnsi="Arial" w:cs="Arial"/>
          <w:color w:val="414145"/>
          <w:sz w:val="14"/>
          <w:szCs w:val="14"/>
        </w:rPr>
        <w:t>Podatak o samovoljnom napuštanju zdravstvene ustanove bez najave nadležan zdravstveni radnik obvezan je upisati u medicinsku dokumentaciju pacijenta. Ako to nalaže zdravstveno stanje pacijenta nadležan zdravstveni radnik o napuštanju zdravstvene ustanove bez najave obvezan je obavijestiti osobu iz članka 25. stavka 2. ovoga Zakona, a nadležna tijela u slučajevima određenim posebnim propisima. Ako je pacijent nesposoban za rasuđivanje, odnosno maloljetan nadležan zdravstveni radnik obvezan je obavijestiti njegova zakonskog zastupnika, odnosno skrbnika.</w:t>
      </w:r>
    </w:p>
    <w:p w:rsidR="00D322CA" w:rsidRPr="0090262D" w:rsidRDefault="00D322CA" w:rsidP="00C65A03">
      <w:pPr>
        <w:pStyle w:val="StandardWeb"/>
        <w:spacing w:before="85" w:beforeAutospacing="0" w:after="45" w:afterAutospacing="0" w:line="276" w:lineRule="auto"/>
        <w:jc w:val="center"/>
        <w:rPr>
          <w:rFonts w:ascii="Arial" w:hAnsi="Arial" w:cs="Arial"/>
          <w:b/>
          <w:color w:val="414145"/>
          <w:sz w:val="14"/>
          <w:szCs w:val="14"/>
        </w:rPr>
      </w:pPr>
      <w:r w:rsidRPr="0090262D">
        <w:rPr>
          <w:rFonts w:ascii="Arial" w:hAnsi="Arial" w:cs="Arial"/>
          <w:b/>
          <w:color w:val="414145"/>
          <w:sz w:val="14"/>
          <w:szCs w:val="14"/>
        </w:rPr>
        <w:t>Pravo na privatnost</w:t>
      </w:r>
    </w:p>
    <w:p w:rsidR="00D322CA" w:rsidRDefault="00D322CA" w:rsidP="004D18CF">
      <w:pPr>
        <w:pStyle w:val="StandardWeb"/>
        <w:spacing w:before="0" w:beforeAutospacing="0" w:after="0" w:afterAutospacing="0"/>
        <w:jc w:val="both"/>
        <w:rPr>
          <w:rFonts w:ascii="Arial" w:hAnsi="Arial" w:cs="Arial"/>
          <w:color w:val="414145"/>
          <w:sz w:val="14"/>
          <w:szCs w:val="14"/>
        </w:rPr>
      </w:pPr>
      <w:r>
        <w:rPr>
          <w:rFonts w:ascii="Arial" w:hAnsi="Arial" w:cs="Arial"/>
          <w:color w:val="414145"/>
          <w:sz w:val="14"/>
          <w:szCs w:val="14"/>
        </w:rPr>
        <w:t>Pri pregledu, odnosno liječenju, a naročito prilikom pružanja osobne njege pacijent ima pravo na uvjete koji osiguravaju privatnost.</w:t>
      </w:r>
    </w:p>
    <w:p w:rsidR="0090262D" w:rsidRDefault="0090262D" w:rsidP="004D18CF">
      <w:pPr>
        <w:pStyle w:val="StandardWeb"/>
        <w:spacing w:before="0" w:beforeAutospacing="0" w:after="45" w:afterAutospacing="0"/>
        <w:jc w:val="both"/>
        <w:rPr>
          <w:rFonts w:ascii="Arial" w:hAnsi="Arial" w:cs="Arial"/>
          <w:b/>
          <w:color w:val="414145"/>
          <w:sz w:val="14"/>
          <w:szCs w:val="14"/>
        </w:rPr>
      </w:pPr>
    </w:p>
    <w:p w:rsidR="00D322CA" w:rsidRPr="0090262D" w:rsidRDefault="0090262D" w:rsidP="00DF1B76">
      <w:pPr>
        <w:pStyle w:val="StandardWeb"/>
        <w:spacing w:before="0" w:beforeAutospacing="0" w:after="45" w:afterAutospacing="0"/>
        <w:jc w:val="center"/>
        <w:rPr>
          <w:rFonts w:ascii="Arial" w:hAnsi="Arial" w:cs="Arial"/>
          <w:b/>
          <w:color w:val="414145"/>
          <w:sz w:val="14"/>
          <w:szCs w:val="14"/>
        </w:rPr>
      </w:pPr>
      <w:r w:rsidRPr="0090262D">
        <w:rPr>
          <w:rFonts w:ascii="Arial" w:hAnsi="Arial" w:cs="Arial"/>
          <w:b/>
          <w:color w:val="414145"/>
          <w:sz w:val="14"/>
          <w:szCs w:val="14"/>
        </w:rPr>
        <w:t>P</w:t>
      </w:r>
      <w:r w:rsidR="00D322CA" w:rsidRPr="0090262D">
        <w:rPr>
          <w:rFonts w:ascii="Arial" w:hAnsi="Arial" w:cs="Arial"/>
          <w:b/>
          <w:color w:val="414145"/>
          <w:sz w:val="14"/>
          <w:szCs w:val="14"/>
        </w:rPr>
        <w:t>ravo na naknadu štete</w:t>
      </w:r>
    </w:p>
    <w:p w:rsidR="00904CDC" w:rsidRPr="00E35D3B" w:rsidRDefault="00D322CA" w:rsidP="00E35D3B">
      <w:pPr>
        <w:pStyle w:val="StandardWeb"/>
        <w:spacing w:before="0" w:beforeAutospacing="0" w:after="45" w:afterAutospacing="0" w:line="276" w:lineRule="auto"/>
        <w:jc w:val="both"/>
        <w:rPr>
          <w:rFonts w:ascii="Arial" w:hAnsi="Arial" w:cs="Arial"/>
          <w:color w:val="414145"/>
          <w:sz w:val="14"/>
          <w:szCs w:val="14"/>
        </w:rPr>
      </w:pPr>
      <w:r>
        <w:rPr>
          <w:rFonts w:ascii="Arial" w:hAnsi="Arial" w:cs="Arial"/>
          <w:color w:val="414145"/>
          <w:sz w:val="14"/>
          <w:szCs w:val="14"/>
        </w:rPr>
        <w:t>Pacijent ima pravo na naknadu štete sukladno općim propisima obveznoga prava.</w:t>
      </w:r>
      <w:r w:rsidR="00904CDC">
        <w:rPr>
          <w:rFonts w:ascii="Arial" w:hAnsi="Arial" w:cs="Arial"/>
          <w:b/>
          <w:color w:val="414145"/>
          <w:sz w:val="20"/>
          <w:szCs w:val="20"/>
        </w:rPr>
        <w:t xml:space="preserve">                             </w:t>
      </w:r>
    </w:p>
    <w:p w:rsidR="00904CDC" w:rsidRPr="00C65A03" w:rsidRDefault="00904CDC" w:rsidP="00904CDC">
      <w:pPr>
        <w:pStyle w:val="StandardWeb"/>
        <w:spacing w:before="130" w:beforeAutospacing="0" w:after="45" w:afterAutospacing="0"/>
        <w:jc w:val="center"/>
        <w:rPr>
          <w:rFonts w:ascii="Arial" w:hAnsi="Arial" w:cs="Arial"/>
          <w:b/>
          <w:color w:val="414145"/>
          <w:sz w:val="18"/>
          <w:szCs w:val="18"/>
        </w:rPr>
      </w:pPr>
      <w:r w:rsidRPr="00C65A03">
        <w:rPr>
          <w:rFonts w:ascii="Arial" w:hAnsi="Arial" w:cs="Arial"/>
          <w:b/>
          <w:color w:val="414145"/>
          <w:sz w:val="18"/>
          <w:szCs w:val="18"/>
        </w:rPr>
        <w:t xml:space="preserve">                                                                                       </w:t>
      </w:r>
      <w:r w:rsidR="00C65A03">
        <w:rPr>
          <w:rFonts w:ascii="Arial" w:hAnsi="Arial" w:cs="Arial"/>
          <w:b/>
          <w:color w:val="414145"/>
          <w:sz w:val="18"/>
          <w:szCs w:val="18"/>
        </w:rPr>
        <w:t xml:space="preserve">                      </w:t>
      </w:r>
      <w:r w:rsidRPr="00C65A03">
        <w:rPr>
          <w:rFonts w:ascii="Arial" w:hAnsi="Arial" w:cs="Arial"/>
          <w:b/>
          <w:color w:val="414145"/>
          <w:sz w:val="18"/>
          <w:szCs w:val="18"/>
        </w:rPr>
        <w:t xml:space="preserve">Ravnatelj: </w:t>
      </w:r>
    </w:p>
    <w:p w:rsidR="00904CDC" w:rsidRPr="00DF1B76" w:rsidRDefault="00904CDC" w:rsidP="00DF1B76">
      <w:pPr>
        <w:pStyle w:val="StandardWeb"/>
        <w:spacing w:before="130" w:beforeAutospacing="0" w:after="45" w:afterAutospacing="0"/>
        <w:jc w:val="right"/>
        <w:rPr>
          <w:rFonts w:ascii="Arial" w:hAnsi="Arial" w:cs="Arial"/>
          <w:b/>
          <w:color w:val="414145"/>
          <w:sz w:val="18"/>
          <w:szCs w:val="18"/>
        </w:rPr>
      </w:pPr>
      <w:r w:rsidRPr="00C65A03">
        <w:rPr>
          <w:rFonts w:ascii="Arial" w:hAnsi="Arial" w:cs="Arial"/>
          <w:b/>
          <w:color w:val="414145"/>
          <w:sz w:val="18"/>
          <w:szCs w:val="18"/>
        </w:rPr>
        <w:t>mr. Sandra Čubelić, dr. med. spec. pedijatar</w:t>
      </w:r>
    </w:p>
    <w:p w:rsidR="00E35D3B" w:rsidRDefault="00E35D3B" w:rsidP="00904CDC">
      <w:pPr>
        <w:pStyle w:val="StandardWeb"/>
        <w:spacing w:before="130" w:beforeAutospacing="0" w:after="45" w:afterAutospacing="0"/>
        <w:rPr>
          <w:rFonts w:ascii="Arial" w:hAnsi="Arial" w:cs="Arial"/>
          <w:color w:val="414145"/>
          <w:sz w:val="14"/>
          <w:szCs w:val="14"/>
        </w:rPr>
      </w:pPr>
    </w:p>
    <w:p w:rsidR="00D322CA" w:rsidRDefault="008F45DB" w:rsidP="00904CDC">
      <w:pPr>
        <w:pStyle w:val="StandardWeb"/>
        <w:spacing w:before="130" w:beforeAutospacing="0" w:after="45" w:afterAutospacing="0"/>
        <w:rPr>
          <w:rFonts w:ascii="Arial" w:hAnsi="Arial" w:cs="Arial"/>
          <w:color w:val="414145"/>
          <w:sz w:val="14"/>
          <w:szCs w:val="14"/>
        </w:rPr>
      </w:pPr>
      <w:r>
        <w:rPr>
          <w:rFonts w:ascii="Arial" w:hAnsi="Arial" w:cs="Arial"/>
          <w:color w:val="414145"/>
          <w:sz w:val="14"/>
          <w:szCs w:val="14"/>
        </w:rPr>
        <w:t>*</w:t>
      </w:r>
      <w:r>
        <w:rPr>
          <w:rFonts w:ascii="Arial" w:hAnsi="Arial" w:cs="Arial"/>
          <w:i/>
          <w:color w:val="414145"/>
          <w:sz w:val="14"/>
          <w:szCs w:val="14"/>
        </w:rPr>
        <w:t xml:space="preserve">Zakon o zaštiti prava pacijenata, NN 169/04, 37/08 </w:t>
      </w:r>
      <w:r w:rsidR="00D322CA">
        <w:rPr>
          <w:rFonts w:ascii="Arial" w:hAnsi="Arial" w:cs="Arial"/>
          <w:color w:val="414145"/>
          <w:sz w:val="14"/>
          <w:szCs w:val="14"/>
        </w:rPr>
        <w:t> </w:t>
      </w:r>
    </w:p>
    <w:sectPr w:rsidR="00D322CA" w:rsidSect="008F45DB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4C7A" w:rsidRDefault="00B64C7A" w:rsidP="008F45DB">
      <w:pPr>
        <w:spacing w:before="0" w:after="0" w:line="240" w:lineRule="auto"/>
      </w:pPr>
      <w:r>
        <w:separator/>
      </w:r>
    </w:p>
  </w:endnote>
  <w:endnote w:type="continuationSeparator" w:id="1">
    <w:p w:rsidR="00B64C7A" w:rsidRDefault="00B64C7A" w:rsidP="008F45D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4C7A" w:rsidRDefault="00B64C7A" w:rsidP="008F45DB">
      <w:pPr>
        <w:spacing w:before="0" w:after="0" w:line="240" w:lineRule="auto"/>
      </w:pPr>
      <w:r>
        <w:separator/>
      </w:r>
    </w:p>
  </w:footnote>
  <w:footnote w:type="continuationSeparator" w:id="1">
    <w:p w:rsidR="00B64C7A" w:rsidRDefault="00B64C7A" w:rsidP="008F45DB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22CA"/>
    <w:rsid w:val="001C5C5E"/>
    <w:rsid w:val="004D18CF"/>
    <w:rsid w:val="008F45DB"/>
    <w:rsid w:val="0090262D"/>
    <w:rsid w:val="00904CDC"/>
    <w:rsid w:val="00A17C4F"/>
    <w:rsid w:val="00B64C7A"/>
    <w:rsid w:val="00C65A03"/>
    <w:rsid w:val="00D322CA"/>
    <w:rsid w:val="00DF1B76"/>
    <w:rsid w:val="00E35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080" w:after="2160" w:line="276" w:lineRule="auto"/>
        <w:ind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C5E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D322CA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8F45D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F45DB"/>
  </w:style>
  <w:style w:type="paragraph" w:styleId="Podnoje">
    <w:name w:val="footer"/>
    <w:basedOn w:val="Normal"/>
    <w:link w:val="PodnojeChar"/>
    <w:uiPriority w:val="99"/>
    <w:semiHidden/>
    <w:unhideWhenUsed/>
    <w:rsid w:val="008F45D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F45DB"/>
  </w:style>
  <w:style w:type="paragraph" w:styleId="Tekstbalonia">
    <w:name w:val="Balloon Text"/>
    <w:basedOn w:val="Normal"/>
    <w:link w:val="TekstbaloniaChar"/>
    <w:uiPriority w:val="99"/>
    <w:semiHidden/>
    <w:unhideWhenUsed/>
    <w:rsid w:val="008F45D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45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9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Windows korisnik</cp:lastModifiedBy>
  <cp:revision>8</cp:revision>
  <cp:lastPrinted>2019-11-29T10:27:00Z</cp:lastPrinted>
  <dcterms:created xsi:type="dcterms:W3CDTF">2019-11-29T09:48:00Z</dcterms:created>
  <dcterms:modified xsi:type="dcterms:W3CDTF">2019-11-29T10:30:00Z</dcterms:modified>
</cp:coreProperties>
</file>